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05" w:rsidRDefault="007D1C05" w:rsidP="007D1C05"/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1) </w:t>
      </w:r>
      <w:hyperlink r:id="rId6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</w:t>
        </w:r>
        <w:r w:rsidRPr="007D1C05">
          <w:rPr>
            <w:rStyle w:val="a7"/>
            <w:rFonts w:ascii="Bookman Old Style" w:hAnsi="Bookman Old Style"/>
            <w:b/>
            <w:bCs/>
          </w:rPr>
          <w:t>З</w:t>
        </w:r>
        <w:r w:rsidRPr="007D1C05">
          <w:rPr>
            <w:rStyle w:val="a7"/>
            <w:rFonts w:ascii="Bookman Old Style" w:hAnsi="Bookman Old Style"/>
            <w:b/>
            <w:bCs/>
          </w:rPr>
          <w:t>Е ПАРОДОНТИТ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Решением Совета Ассоциации общественных объединений «Стоматологическая Ассоциация России» 23 апреля 2013 года с изменениями и дополнениями на основании Постановления №15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2) </w:t>
      </w:r>
      <w:hyperlink r:id="rId7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</w:t>
        </w:r>
        <w:bookmarkStart w:id="0" w:name="_GoBack"/>
        <w:bookmarkEnd w:id="0"/>
        <w:r w:rsidRPr="007D1C05">
          <w:rPr>
            <w:rStyle w:val="a7"/>
            <w:rFonts w:ascii="Bookman Old Style" w:hAnsi="Bookman Old Style"/>
            <w:b/>
            <w:bCs/>
          </w:rPr>
          <w:t>Р</w:t>
        </w:r>
        <w:r w:rsidRPr="007D1C05">
          <w:rPr>
            <w:rStyle w:val="a7"/>
            <w:rFonts w:ascii="Bookman Old Style" w:hAnsi="Bookman Old Style"/>
            <w:b/>
            <w:bCs/>
          </w:rPr>
          <w:t>И ДИАГНОЗЕ БОЛЕЗНИ ПЕРИАПИКАЛЬНЫХ ТКАНЕЙ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3) </w:t>
      </w:r>
      <w:hyperlink r:id="rId8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БОЛЕЗНИ ПУЛЬПЫ ЗУБА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4) </w:t>
      </w:r>
      <w:hyperlink r:id="rId9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ГИНГИВИТ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5) </w:t>
      </w:r>
      <w:hyperlink r:id="rId10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КАРИЕС ЗУБОВ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года. Актуализированы 2 августа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6) </w:t>
      </w:r>
      <w:hyperlink r:id="rId11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ОСТРЫЙ НЕКРОТИЧЕСКИЙ ЯЗВЕННЫЙ ГИНГИВИТ ВЕНСАНА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7)</w:t>
      </w:r>
      <w:hyperlink r:id="rId12" w:tgtFrame="_blank" w:history="1">
        <w:r w:rsidRPr="007D1C05">
          <w:rPr>
            <w:rStyle w:val="a7"/>
            <w:rFonts w:ascii="Bookman Old Style" w:hAnsi="Bookman Old Style"/>
          </w:rPr>
          <w:t> </w:t>
        </w:r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ПОЛНОЕ ОТСУТСТВИЕ ЗУБОВ (ПОЛНАЯ ВТОРИЧНАЯ АДЕНТИЯ, ПОТЕРЯ ЗУБОВ ВСЛЕДСТВИЕ НЕСЧАСТНОГО СЛУЧАЯ, УДАЛЕНИЯ ИЛИ ЛОКАЛИЗОВАННОГО ПАРОДОНТИТА)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8) </w:t>
      </w:r>
      <w:hyperlink r:id="rId13" w:tgtFrame="_blank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ЧАСТИЧНОЕ ОТСУТСТВИЕ ЗУБОВ (ЧАСТИЧНАЯ ВТОРИЧНАЯ АДЕНТИЯ, ПОТЕРЯ ЗУБОВ ВСЛЕДСТВИЕ НЕСЧАСТНОГО СЛУЧАЯ, УДАЛЕНИЯ ИЛИ ЛОКАЛИЗОВАННОГО ПАРОДОНТИТА)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15 Совета Ассоциации общественных объединений «Стоматологическая Ассоциация России» от 30 сентября 2014 года</w:t>
      </w:r>
    </w:p>
    <w:p w:rsid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9) </w:t>
      </w:r>
      <w:hyperlink r:id="rId14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ЭРИТРОПЛАКИЯ</w:t>
        </w:r>
      </w:hyperlink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lastRenderedPageBreak/>
        <w:t>10) </w:t>
      </w:r>
      <w:hyperlink r:id="rId15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ЛЕЙКОПЛАКИЯ</w:t>
        </w:r>
      </w:hyperlink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11) </w:t>
      </w:r>
      <w:hyperlink r:id="rId16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ЛЕЙКЕДЕМА</w:t>
        </w:r>
      </w:hyperlink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12) </w:t>
      </w:r>
      <w:hyperlink r:id="rId17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ПЕРЕЛОМ НИЖНЕЙ ЧЕЛЮСТИ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13 Совета Ассоциации общественных объединений «Стоматологическая ассоциация России» от 19 апреля 2016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13) </w:t>
      </w:r>
      <w:hyperlink r:id="rId18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ПЕРИКОРОНИТ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11 Совета Ассоциации общественных объединений «Стоматологическая ассоциация России» от 26 сентября 2017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14) </w:t>
      </w:r>
      <w:hyperlink r:id="rId19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ПЕРИОСТИТ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14 Совета Ассоциации общественных объединений «Стоматологическая ассоциация России» от 24 апреля 2018 года</w:t>
      </w:r>
    </w:p>
    <w:p w:rsidR="007D1C05" w:rsidRPr="007D1C05" w:rsidRDefault="007D1C05" w:rsidP="007D1C05">
      <w:pPr>
        <w:rPr>
          <w:rFonts w:ascii="Bookman Old Style" w:hAnsi="Bookman Old Style"/>
        </w:rPr>
      </w:pPr>
      <w:r w:rsidRPr="007D1C05">
        <w:rPr>
          <w:rFonts w:ascii="Bookman Old Style" w:hAnsi="Bookman Old Style"/>
        </w:rPr>
        <w:t>15) </w:t>
      </w:r>
      <w:hyperlink r:id="rId20" w:history="1">
        <w:r w:rsidRPr="007D1C05">
          <w:rPr>
            <w:rStyle w:val="a7"/>
            <w:rFonts w:ascii="Bookman Old Style" w:hAnsi="Bookman Old Style"/>
            <w:b/>
            <w:bCs/>
          </w:rPr>
          <w:t>Клинические рекомендации (протоколы лечения) при диагнозе АЛЬВЕОЛИТ</w:t>
        </w:r>
      </w:hyperlink>
      <w:r w:rsidRPr="007D1C05">
        <w:rPr>
          <w:rFonts w:ascii="Bookman Old Style" w:hAnsi="Bookman Old Style"/>
        </w:rPr>
        <w:br/>
      </w:r>
      <w:r w:rsidRPr="007D1C05">
        <w:rPr>
          <w:rFonts w:ascii="Bookman Old Style" w:hAnsi="Bookman Old Style"/>
          <w:i/>
          <w:iCs/>
        </w:rPr>
        <w:t>Утверждены Постановлением № 8 Совета Ассоциации Общественных Объединений «Стоматологическая ассоциация России» от 25 сентября 2018 года</w:t>
      </w:r>
    </w:p>
    <w:p w:rsidR="002F158B" w:rsidRPr="007D1C05" w:rsidRDefault="002F158B">
      <w:pPr>
        <w:rPr>
          <w:rFonts w:ascii="Bookman Old Style" w:hAnsi="Bookman Old Style"/>
        </w:rPr>
      </w:pPr>
    </w:p>
    <w:sectPr w:rsidR="002F158B" w:rsidRPr="007D1C05" w:rsidSect="007D1C05">
      <w:head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62B" w:rsidRDefault="0003162B" w:rsidP="007D1C05">
      <w:pPr>
        <w:spacing w:after="0" w:line="240" w:lineRule="auto"/>
      </w:pPr>
      <w:r>
        <w:separator/>
      </w:r>
    </w:p>
  </w:endnote>
  <w:endnote w:type="continuationSeparator" w:id="0">
    <w:p w:rsidR="0003162B" w:rsidRDefault="0003162B" w:rsidP="007D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62B" w:rsidRDefault="0003162B" w:rsidP="007D1C05">
      <w:pPr>
        <w:spacing w:after="0" w:line="240" w:lineRule="auto"/>
      </w:pPr>
      <w:r>
        <w:separator/>
      </w:r>
    </w:p>
  </w:footnote>
  <w:footnote w:type="continuationSeparator" w:id="0">
    <w:p w:rsidR="0003162B" w:rsidRDefault="0003162B" w:rsidP="007D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C05" w:rsidRPr="007D1C05" w:rsidRDefault="007D1C05" w:rsidP="007D1C05">
    <w:pPr>
      <w:pStyle w:val="a3"/>
      <w:jc w:val="center"/>
      <w:rPr>
        <w:rFonts w:ascii="Bookman Old Style" w:hAnsi="Bookman Old Style"/>
        <w:sz w:val="32"/>
      </w:rPr>
    </w:pPr>
    <w:r w:rsidRPr="007D1C05">
      <w:rPr>
        <w:rFonts w:ascii="Bookman Old Style" w:hAnsi="Bookman Old Style"/>
        <w:sz w:val="32"/>
      </w:rPr>
      <w:t>Стандарты медицинской стоматологической помощи</w:t>
    </w:r>
  </w:p>
  <w:p w:rsidR="007D1C05" w:rsidRPr="007D1C05" w:rsidRDefault="007D1C05" w:rsidP="007D1C05">
    <w:pPr>
      <w:pStyle w:val="a3"/>
      <w:jc w:val="center"/>
      <w:rPr>
        <w:rFonts w:ascii="Bookman Old Style" w:hAnsi="Bookman Old Style"/>
        <w:sz w:val="32"/>
      </w:rPr>
    </w:pPr>
    <w:r w:rsidRPr="007D1C05">
      <w:rPr>
        <w:rFonts w:ascii="Bookman Old Style" w:hAnsi="Bookman Old Style"/>
        <w:sz w:val="32"/>
      </w:rPr>
      <w:t>Клинические рекомендации (протоколы лечения)</w:t>
    </w:r>
  </w:p>
  <w:p w:rsidR="007D1C05" w:rsidRDefault="007D1C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93"/>
    <w:rsid w:val="0003162B"/>
    <w:rsid w:val="002F158B"/>
    <w:rsid w:val="00422293"/>
    <w:rsid w:val="007D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8590"/>
  <w15:chartTrackingRefBased/>
  <w15:docId w15:val="{01A6E1CC-1888-47DE-A90A-571BFC1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1C05"/>
  </w:style>
  <w:style w:type="paragraph" w:styleId="a5">
    <w:name w:val="footer"/>
    <w:basedOn w:val="a"/>
    <w:link w:val="a6"/>
    <w:uiPriority w:val="99"/>
    <w:unhideWhenUsed/>
    <w:rsid w:val="007D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1C05"/>
  </w:style>
  <w:style w:type="character" w:styleId="a7">
    <w:name w:val="Hyperlink"/>
    <w:basedOn w:val="a0"/>
    <w:uiPriority w:val="99"/>
    <w:unhideWhenUsed/>
    <w:rsid w:val="007D1C0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D1C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stomatology.ru/director/protokols/protokols_30-09-2014/1_pulpa_8aug2018.doc" TargetMode="External"/><Relationship Id="rId13" Type="http://schemas.openxmlformats.org/officeDocument/2006/relationships/hyperlink" Target="https://e-stomatology.ru/director/protokols/protokols_30-09-2014/7_part_absent.doc" TargetMode="External"/><Relationship Id="rId18" Type="http://schemas.openxmlformats.org/officeDocument/2006/relationships/hyperlink" Target="https://e-stomatology.ru/director/protokols/protokol_perikoronit.php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e-stomatology.ru/director/protokols/protokols_30-09-2014/6_periapikal_8aug2018.docx" TargetMode="External"/><Relationship Id="rId12" Type="http://schemas.openxmlformats.org/officeDocument/2006/relationships/hyperlink" Target="https://e-stomatology.ru/director/protokols/protokols_30-09-2014/2_full_absent.doc" TargetMode="External"/><Relationship Id="rId17" Type="http://schemas.openxmlformats.org/officeDocument/2006/relationships/hyperlink" Target="https://e-stomatology.ru/director/protokols/protokol_perelom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-stomatology.ru/director/protokols/protokol_leikedema.php" TargetMode="External"/><Relationship Id="rId20" Type="http://schemas.openxmlformats.org/officeDocument/2006/relationships/hyperlink" Target="https://e-stomatology.ru/director/protokols/alveolit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e-stomatology.ru/director/protokols/protokols_30-09-2014/8_parodontit_8aug2018.docx" TargetMode="External"/><Relationship Id="rId11" Type="http://schemas.openxmlformats.org/officeDocument/2006/relationships/hyperlink" Target="https://e-stomatology.ru/director/protokols/protokols_30-09-2014/3_yazven_gingivit.doc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-stomatology.ru/director/protokols/protokol_leikoplakiya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-stomatology.ru/director/protokols/protokols_30-09-2014/4_karies_8aug2018.doc" TargetMode="External"/><Relationship Id="rId19" Type="http://schemas.openxmlformats.org/officeDocument/2006/relationships/hyperlink" Target="https://e-stomatology.ru/director/protokols/protokol_periostit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-stomatology.ru/director/protokols/protokols_30-09-2014/5_gingivit_8aug2018.docx" TargetMode="External"/><Relationship Id="rId14" Type="http://schemas.openxmlformats.org/officeDocument/2006/relationships/hyperlink" Target="https://e-stomatology.ru/director/protokols/protokol_eritroplakiya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2023-03-28T10:52:00Z</dcterms:created>
  <dcterms:modified xsi:type="dcterms:W3CDTF">2023-03-28T10:56:00Z</dcterms:modified>
</cp:coreProperties>
</file>